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Sweet and sour chicken balls</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 fish</w:t>
              <w:br/>
            </w:r>
          </w:p>
        </w:tc>
        <w:tc>
          <w:tcPr>
            <w:tcW w:type="dxa" w:w="1134"/>
          </w:tcPr>
          <w:p>
            <w:pPr>
              <w:jc w:val="right"/>
            </w:pPr>
          </w:p>
        </w:tc>
        <w:tc>
          <w:tcPr>
            <w:tcW w:type="dxa" w:w="1134"/>
          </w:tcPr>
          <w:p>
            <w:pPr>
              <w:jc w:val="right"/>
            </w:pPr>
          </w:p>
        </w:tc>
      </w:tr>
      <w:tr>
        <w:tc>
          <w:tcPr>
            <w:tcW w:type="dxa" w:w="6917"/>
          </w:tcPr>
          <w:p>
            <w:r>
              <w:rPr>
                <w:rStyle w:val="Strong"/>
                <w:b/>
              </w:rPr>
              <w:t>Gnocchi in a butternut and chick pea cream</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Hot meal premium</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Sweet chilli noodles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eggs, cereals containing gluten, sulphur dioxide</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Hand battered cod</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sulphur dioxide, fish,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Joe's counter</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Beef burger</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 sulphur dioxide,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Tandoori chicken</w:t>
            </w:r>
          </w:p>
        </w:tc>
        <w:tc>
          <w:tcPr>
            <w:tcW w:type="dxa" w:w="1134"/>
          </w:tcPr>
          <w:p>
            <w:r>
              <w:rPr>
                <w:rStyle w:val="IntenseEmphasis"/>
              </w:rPr>
            </w:r>
          </w:p>
          <w:p>
            <w:r>
              <w:rPr>
                <w:rStyle w:val="IntenseEmphasis"/>
              </w:rPr>
            </w:r>
          </w:p>
          <w:p>
            <w:pPr>
              <w:jc w:val="right"/>
            </w:pPr>
            <w:r>
              <w:rPr>
                <w:rStyle w:val="IntenseEmphasis"/>
              </w:rPr>
              <w:t>5.50</w:t>
            </w:r>
          </w:p>
        </w:tc>
        <w:tc>
          <w:tcPr>
            <w:tcW w:type="dxa" w:w="1134"/>
          </w:tcPr>
          <w:p>
            <w:r>
              <w:rPr>
                <w:rStyle w:val="IntenseEmphasis"/>
              </w:rPr>
            </w:r>
          </w:p>
          <w:p>
            <w:r>
              <w:rPr>
                <w:rStyle w:val="IntenseEmphasis"/>
              </w:rPr>
            </w:r>
          </w:p>
          <w:p>
            <w:pPr>
              <w:jc w:val="right"/>
            </w:pPr>
            <w:r>
              <w:rPr>
                <w:rStyle w:val="IntenseEmphasis"/>
              </w:rPr>
              <w:t>4.50</w:t>
            </w:r>
          </w:p>
        </w:tc>
      </w:tr>
      <w:tr>
        <w:tc>
          <w:tcPr>
            <w:tcW w:type="dxa" w:w="6917"/>
          </w:tcPr>
          <w:p>
            <w:r>
              <w:rPr>
                <w:rStyle w:val="Emphasis"/>
              </w:rPr>
              <w:t>Contains cereals containing gluten,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Friday 17 August 2018</dc:description>
  <dc:title>Daily Menu for Friday 17 August 2018</dc:title>
</cp:coreProperties>
</file>