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Braised red cabbage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t>Contains sulphur dioxide</w:t>
              <w:br/>
            </w:r>
          </w:p>
        </w:tc>
        <w:tc>
          <w:tcPr>
            <w:tcW w:type="dxa" w:w="1134"/>
          </w:tcPr>
          <w:p>
            <w:pPr>
              <w:jc w:val="right"/>
            </w:pPr>
          </w:p>
        </w:tc>
        <w:tc>
          <w:tcPr>
            <w:tcW w:type="dxa" w:w="1134"/>
          </w:tcPr>
          <w:p>
            <w:pPr>
              <w:jc w:val="right"/>
            </w:pPr>
          </w:p>
        </w:tc>
      </w:tr>
      <w:tr>
        <w:tc>
          <w:tcPr>
            <w:tcW w:type="dxa" w:w="6917"/>
          </w:tcPr>
          <w:p>
            <w:r>
              <w:rPr>
                <w:rStyle w:val="Strong"/>
                <w:b/>
              </w:rPr>
              <w:t>Green beans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t>Contains sulphur dioxide</w:t>
              <w:br/>
            </w:r>
          </w:p>
        </w:tc>
        <w:tc>
          <w:tcPr>
            <w:tcW w:type="dxa" w:w="1134"/>
          </w:tcPr>
          <w:p>
            <w:pPr>
              <w:jc w:val="right"/>
            </w:pPr>
          </w:p>
        </w:tc>
        <w:tc>
          <w:tcPr>
            <w:tcW w:type="dxa" w:w="1134"/>
          </w:tcPr>
          <w:p>
            <w:pPr>
              <w:jc w:val="right"/>
            </w:pPr>
          </w:p>
        </w:tc>
      </w:tr>
    </w:tbl>
    <w:p/>
    <w:p>
      <w:pPr>
        <w:pStyle w:val="Title"/>
      </w:pPr>
      <w:r>
        <w:t>Jacket of the Day - Hot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 &amp; cheese</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bl>
    <w:p/>
    <w:p>
      <w:pPr>
        <w:pStyle w:val="Title"/>
      </w:pPr>
      <w:r>
        <w:t>Jacket of the Day - Cold</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cheddar</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bl>
    <w:p/>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Roast/chips</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r>
              <w:rPr>
                <w:rStyle w:val="Emphasis"/>
              </w:rPr>
              <w:t>Contains sulphur dioxide</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1.75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Premium main course</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Mushroom, brie &amp; cranbury wellington, vegetables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eggs, cereals containing gluten, celery, sulphur dioxide, nuts, soya,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Hand battered cod, lemon, tartare sauce</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eggs, cereals containing gluten, celery, sulphur dioxide, fish, soya,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Main course</w:t>
      </w:r>
    </w:p>
    <w:p/>
    <w:p>
      <w:pPr>
        <w:pStyle w:val="Subtitle"/>
      </w:pPr>
      <w:r>
        <w:t>Penne pasta carbonara</w:t>
      </w:r>
    </w:p>
    <w:p>
      <w:pPr>
        <w:jc w:val="center"/>
      </w:pPr>
      <w:r>
        <w:rPr>
          <w:rStyle w:val="SubtleEmphasis"/>
        </w:rPr>
        <w:t>Contains cereals containing gluten,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3.60</w:t>
            </w:r>
          </w:p>
        </w:tc>
        <w:tc>
          <w:tcPr>
            <w:tcW w:type="dxa" w:w="5386"/>
          </w:tcPr>
          <w:p>
            <w:pPr>
              <w:jc w:val="center"/>
            </w:pPr>
            <w:r>
              <w:rPr>
                <w:rStyle w:val="IntenseEmphasis"/>
              </w:rPr>
              <w:t>3.00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Classic burger</w:t>
      </w:r>
    </w:p>
    <w:p/>
    <w:p>
      <w:pPr>
        <w:pStyle w:val="Subtitle"/>
      </w:pPr>
      <w:r>
        <w:t>Beef burger</w:t>
      </w:r>
    </w:p>
    <w:p>
      <w:pPr>
        <w:jc w:val="center"/>
      </w:pPr>
      <w:r>
        <w:rPr>
          <w:rStyle w:val="SubtleEmphasis"/>
        </w:rPr>
        <w:t>Contains lupin, cereals containing gluten, sulphur dioxide, soya</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3.60</w:t>
            </w:r>
          </w:p>
        </w:tc>
        <w:tc>
          <w:tcPr>
            <w:tcW w:type="dxa" w:w="5386"/>
          </w:tcPr>
          <w:p>
            <w:pPr>
              <w:jc w:val="center"/>
            </w:pPr>
            <w:r>
              <w:rPr>
                <w:rStyle w:val="IntenseEmphasis"/>
              </w:rPr>
              <w:t>3.00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C3506A">
    <w:pPr>
      <w:pStyle w:val="Header"/>
    </w:pPr>
    <w:r>
      <w:rPr>
        <w:noProof/>
        <w:lang w:eastAsia="en-GB" w:bidi="ar-SA"/>
      </w:rPr>
      <w:drawing>
        <wp:anchor distT="0" distB="0" distL="114300" distR="114300" simplePos="0" relativeHeight="251656318" behindDoc="0" locked="0" layoutInCell="1" allowOverlap="1" wp14:anchorId="1C5A8F16" wp14:editId="592FEE32">
          <wp:simplePos x="0" y="0"/>
          <wp:positionH relativeFrom="column">
            <wp:posOffset>11430</wp:posOffset>
          </wp:positionH>
          <wp:positionV relativeFrom="paragraph">
            <wp:posOffset>-1373505</wp:posOffset>
          </wp:positionV>
          <wp:extent cx="1241734"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172" cy="1309419"/>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3506A"/>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2016-04-03T19:51:00Z</dcterms:modified>
  <dc:description>Friday 14 December 2018</dc:description>
  <dc:title>Daily Menu for Friday 14 December 2018</dc:title>
</cp:coreProperties>
</file>