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Beef burger or lamb burger with brioche bun &amp; tomato relish</w:t>
            </w:r>
          </w:p>
        </w:tc>
        <w:tc>
          <w:tcPr>
            <w:tcW w:type="dxa" w:w="1134"/>
          </w:tcPr>
          <w:p/>
        </w:tc>
        <w:tc>
          <w:tcPr>
            <w:tcW w:type="dxa" w:w="1134"/>
          </w:tcPr>
          <w:p/>
        </w:tc>
      </w:tr>
      <w:tr>
        <w:tc>
          <w:tcPr>
            <w:tcW w:type="dxa" w:w="6917"/>
          </w:tcPr>
          <w:p>
            <w:r>
              <w:t>Contains eggs, cereals containing gluten, sulphur dioxide, sesame seed, soya, mustard, milk</w:t>
              <w:br/>
            </w:r>
          </w:p>
        </w:tc>
        <w:tc>
          <w:tcPr>
            <w:tcW w:type="dxa" w:w="1134"/>
          </w:tcPr>
          <w:p/>
        </w:tc>
        <w:tc>
          <w:tcPr>
            <w:tcW w:type="dxa" w:w="1134"/>
          </w:tcPr>
          <w:p/>
        </w:tc>
      </w:tr>
      <w:tr>
        <w:tc>
          <w:tcPr>
            <w:tcW w:type="dxa" w:w="6917"/>
          </w:tcPr>
          <w:p>
            <w:r>
              <w:rPr>
                <w:rStyle w:val="Strong"/>
                <w:b/>
              </w:rPr>
              <w:t>Southern fried chicken, tomato relish</w:t>
            </w:r>
          </w:p>
        </w:tc>
        <w:tc>
          <w:tcPr>
            <w:tcW w:type="dxa" w:w="1134"/>
          </w:tcPr>
          <w:p/>
        </w:tc>
        <w:tc>
          <w:tcPr>
            <w:tcW w:type="dxa" w:w="1134"/>
          </w:tcPr>
          <w:p/>
        </w:tc>
      </w:tr>
      <w:tr>
        <w:tc>
          <w:tcPr>
            <w:tcW w:type="dxa" w:w="6917"/>
          </w:tcPr>
          <w:p>
            <w:r>
              <w:t>Contains cereals containing gluten, sulphur dioxide</w:t>
              <w:br/>
            </w:r>
          </w:p>
        </w:tc>
        <w:tc>
          <w:tcPr>
            <w:tcW w:type="dxa" w:w="1134"/>
          </w:tcPr>
          <w:p/>
        </w:tc>
        <w:tc>
          <w:tcPr>
            <w:tcW w:type="dxa" w:w="1134"/>
          </w:tcPr>
          <w:p/>
        </w:tc>
      </w:tr>
      <w:tr>
        <w:tc>
          <w:tcPr>
            <w:tcW w:type="dxa" w:w="6917"/>
          </w:tcPr>
          <w:p>
            <w:r>
              <w:rPr>
                <w:rStyle w:val="Strong"/>
                <w:b/>
              </w:rPr>
              <w:t>Breaded scampi or tempura hake</w:t>
            </w:r>
          </w:p>
        </w:tc>
        <w:tc>
          <w:tcPr>
            <w:tcW w:type="dxa" w:w="1134"/>
          </w:tcPr>
          <w:p/>
        </w:tc>
        <w:tc>
          <w:tcPr>
            <w:tcW w:type="dxa" w:w="1134"/>
          </w:tcPr>
          <w:p/>
        </w:tc>
      </w:tr>
      <w:tr>
        <w:tc>
          <w:tcPr>
            <w:tcW w:type="dxa" w:w="6917"/>
          </w:tcPr>
          <w:p>
            <w:r>
              <w:t>Contains eggs, cereals containing gluten, celery, sulphur dioxide, fish, crustaceans, molluscs, mustard, milk</w:t>
              <w:br/>
            </w:r>
          </w:p>
        </w:tc>
        <w:tc>
          <w:tcPr>
            <w:tcW w:type="dxa" w:w="1134"/>
          </w:tcPr>
          <w:p/>
        </w:tc>
        <w:tc>
          <w:tcPr>
            <w:tcW w:type="dxa" w:w="1134"/>
          </w:tcPr>
          <w:p/>
        </w:tc>
      </w:tr>
      <w:tr>
        <w:tc>
          <w:tcPr>
            <w:tcW w:type="dxa" w:w="6917"/>
          </w:tcPr>
          <w:p>
            <w:r>
              <w:rPr>
                <w:rStyle w:val="Strong"/>
                <w:b/>
              </w:rPr>
              <w:t>Mushroom, brie &amp; cranberry wellington</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nuts, peanuts, milk</w:t>
              <w:br/>
            </w:r>
          </w:p>
        </w:tc>
        <w:tc>
          <w:tcPr>
            <w:tcW w:type="dxa" w:w="1134"/>
          </w:tcPr>
          <w:p/>
        </w:tc>
        <w:tc>
          <w:tcPr>
            <w:tcW w:type="dxa" w:w="1134"/>
          </w:tcPr>
          <w:p/>
        </w:tc>
      </w:tr>
      <w:tr>
        <w:tc>
          <w:tcPr>
            <w:tcW w:type="dxa" w:w="6917"/>
          </w:tcPr>
          <w:p>
            <w:r>
              <w:rPr>
                <w:rStyle w:val="Strong"/>
                <w:b/>
              </w:rPr>
              <w:t>Vegetarian louisiana rice burrito</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cereals containing gluten, mustard, milk</w:t>
              <w:br/>
            </w:r>
          </w:p>
        </w:tc>
        <w:tc>
          <w:tcPr>
            <w:tcW w:type="dxa" w:w="1134"/>
          </w:tcPr>
          <w:p/>
        </w:tc>
        <w:tc>
          <w:tcPr>
            <w:tcW w:type="dxa" w:w="1134"/>
          </w:tcPr>
          <w:p/>
        </w:tc>
      </w:tr>
      <w:tr>
        <w:tc>
          <w:tcPr>
            <w:tcW w:type="dxa" w:w="6917"/>
          </w:tcPr>
          <w:p>
            <w:r>
              <w:rPr>
                <w:rStyle w:val="Strong"/>
                <w:b/>
              </w:rPr>
              <w:t>Vegan burger or vegan nuggets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 and baked beans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Cherry clafoutis with assorted ice-cream</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cream ring doughnut</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Salted caramel muffin</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Swedish almond cake</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nuts, soya, peanuts,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Soup</w:t>
      </w:r>
    </w:p>
    <w:p/>
    <w:p>
      <w:pPr>
        <w:pStyle w:val="Subtitle"/>
      </w:pPr>
      <w:r>
        <w:t>Carrot &amp; coriander</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7" name="Picture 1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Friday 14 December 2018</dc:description>
  <dc:title>Daily Menu for Friday 14 December 2018</dc:title>
</cp:coreProperties>
</file>