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Hot meal</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Pasta bolognese</w:t>
            </w:r>
          </w:p>
        </w:tc>
        <w:tc>
          <w:tcPr>
            <w:tcW w:type="dxa" w:w="1134"/>
          </w:tcPr>
          <w:p>
            <w:pPr>
              <w:jc w:val="right"/>
            </w:pPr>
            <w:r>
              <w:rPr>
                <w:rStyle w:val="Strong"/>
                <w:b/>
              </w:rPr>
              <w:t>3.60</w:t>
            </w:r>
          </w:p>
        </w:tc>
        <w:tc>
          <w:tcPr>
            <w:tcW w:type="dxa" w:w="1134"/>
          </w:tcPr>
          <w:p>
            <w:pPr>
              <w:jc w:val="right"/>
            </w:pPr>
            <w:r>
              <w:rPr>
                <w:rStyle w:val="Strong"/>
                <w:b/>
              </w:rPr>
              <w:t>3.00</w:t>
            </w:r>
          </w:p>
        </w:tc>
      </w:tr>
      <w:tr>
        <w:tc>
          <w:tcPr>
            <w:tcW w:type="dxa" w:w="6917"/>
          </w:tcPr>
          <w:p>
            <w:r>
              <w:t>Contains eggs, cereals containing gluten, nuts, milk</w:t>
              <w:br/>
            </w:r>
          </w:p>
        </w:tc>
        <w:tc>
          <w:tcPr>
            <w:tcW w:type="dxa" w:w="1134"/>
          </w:tcPr>
          <w:p>
            <w:pPr>
              <w:jc w:val="right"/>
            </w:pPr>
          </w:p>
        </w:tc>
        <w:tc>
          <w:tcPr>
            <w:tcW w:type="dxa" w:w="1134"/>
          </w:tcPr>
          <w:p>
            <w:pPr>
              <w:jc w:val="right"/>
            </w:pPr>
          </w:p>
        </w:tc>
      </w:tr>
    </w:tbl>
    <w:p/>
    <w:p>
      <w:pPr>
        <w:pStyle w:val="Title"/>
      </w:pPr>
      <w:r>
        <w:t>Vegetable</w:t>
      </w:r>
    </w:p>
    <w:tbl>
      <w:tblPr>
        <w:tblStyle w:val="DailyMenu"/>
        <w:tblW w:type="auto" w:w="0"/>
        <w:tblLook w:firstColumn="1" w:firstRow="1" w:lastColumn="0" w:lastRow="0" w:noHBand="0" w:noVBand="1" w:val="04A0"/>
      </w:tblPr>
      <w:tblGrid>
        <w:gridCol w:w="3175"/>
        <w:gridCol w:w="3175"/>
        <w:gridCol w:w="3175"/>
      </w:tblGrid>
      <w:tr>
        <w:tc>
          <w:tcPr>
            <w:tcW w:type="dxa" w:w="6917"/>
          </w:tcPr>
          <w:p/>
        </w:tc>
        <w:tc>
          <w:tcPr>
            <w:tcW w:type="dxa" w:w="1134"/>
          </w:tcPr>
          <w:p>
            <w:pPr>
              <w:jc w:val="right"/>
            </w:pPr>
            <w:r>
              <w:t>Staff</w:t>
            </w:r>
          </w:p>
        </w:tc>
        <w:tc>
          <w:tcPr>
            <w:tcW w:type="dxa" w:w="1134"/>
          </w:tcPr>
          <w:p>
            <w:pPr>
              <w:jc w:val="right"/>
            </w:pPr>
            <w: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Strong"/>
                <w:b/>
              </w:rPr>
              <w:t>Peas</w:t>
            </w:r>
            <w:r>
              <w:t xml:space="preserve"> </w:t>
            </w:r>
            <w:r>
              <w:drawing>
                <wp:inline xmlns:a="http://schemas.openxmlformats.org/drawingml/2006/main" xmlns:pic="http://schemas.openxmlformats.org/drawingml/2006/picture">
                  <wp:extent cx="118577" cy="15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r>
        <w:tc>
          <w:tcPr>
            <w:tcW w:type="dxa" w:w="6917"/>
          </w:tcPr>
          <w:p>
            <w:r>
              <w:rPr>
                <w:rStyle w:val="Strong"/>
                <w:b/>
              </w:rPr>
              <w:t>Green Beans</w:t>
            </w:r>
            <w:r>
              <w:t xml:space="preserve"> </w:t>
            </w:r>
            <w:r>
              <w:drawing>
                <wp:inline xmlns:a="http://schemas.openxmlformats.org/drawingml/2006/main" xmlns:pic="http://schemas.openxmlformats.org/drawingml/2006/picture">
                  <wp:extent cx="118577" cy="15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18577" cy="150000"/>
                          </a:xfrm>
                          <a:prstGeom prst="rect"/>
                        </pic:spPr>
                      </pic:pic>
                    </a:graphicData>
                  </a:graphic>
                </wp:inline>
              </w:drawing>
            </w:r>
            <w:r>
              <w:drawing>
                <wp:inline xmlns:a="http://schemas.openxmlformats.org/drawingml/2006/main" xmlns:pic="http://schemas.openxmlformats.org/drawingml/2006/picture">
                  <wp:extent cx="175494" cy="15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175494" cy="150000"/>
                          </a:xfrm>
                          <a:prstGeom prst="rect"/>
                        </pic:spPr>
                      </pic:pic>
                    </a:graphicData>
                  </a:graphic>
                </wp:inline>
              </w:drawing>
            </w:r>
          </w:p>
        </w:tc>
        <w:tc>
          <w:tcPr>
            <w:tcW w:type="dxa" w:w="1134"/>
          </w:tcPr>
          <w:p>
            <w:pPr>
              <w:jc w:val="right"/>
            </w:pPr>
            <w:r>
              <w:rPr>
                <w:rStyle w:val="Strong"/>
                <w:b/>
              </w:rPr>
              <w:t>1.00</w:t>
            </w:r>
          </w:p>
        </w:tc>
        <w:tc>
          <w:tcPr>
            <w:tcW w:type="dxa" w:w="1134"/>
          </w:tcPr>
          <w:p>
            <w:pPr>
              <w:jc w:val="right"/>
            </w:pPr>
            <w:r>
              <w:rPr>
                <w:rStyle w:val="Strong"/>
                <w:b/>
              </w:rPr>
              <w:t>85p</w:t>
            </w:r>
          </w:p>
        </w:tc>
      </w:tr>
      <w:tr>
        <w:tc>
          <w:tcPr>
            <w:tcW w:type="dxa" w:w="6917"/>
          </w:tcPr>
          <w:p>
            <w:r/>
          </w:p>
        </w:tc>
        <w:tc>
          <w:tcPr>
            <w:tcW w:type="dxa" w:w="1134"/>
          </w:tcPr>
          <w:p>
            <w:pPr>
              <w:jc w:val="right"/>
            </w:pPr>
          </w:p>
        </w:tc>
        <w:tc>
          <w:tcPr>
            <w:tcW w:type="dxa" w:w="1134"/>
          </w:tcPr>
          <w:p>
            <w:pPr>
              <w:jc w:val="right"/>
            </w:pPr>
          </w:p>
        </w:tc>
      </w:tr>
    </w:tbl>
    <w:p/>
    <w:p>
      <w:r>
        <w:br w:type="page"/>
      </w:r>
    </w:p>
    <w:p/>
    <w:p>
      <w:pPr>
        <w:pStyle w:val="Title"/>
      </w:pPr>
      <w:r>
        <w:t>Soup</w:t>
      </w:r>
    </w:p>
    <w:p/>
    <w:p>
      <w:pPr>
        <w:pStyle w:val="Subtitle"/>
      </w:pPr>
      <w:r>
        <w:t>Lentil and coconut soup</w:t>
      </w:r>
    </w:p>
    <w:p>
      <w:pPr>
        <w:jc w:val="center"/>
      </w:pPr>
      <w:r>
        <w:rPr>
          <w:rStyle w:val="SubtleEmphasis"/>
        </w:rPr>
      </w:r>
    </w:p>
    <w:p>
      <w:pPr>
        <w:jc w:val="center"/>
      </w:pPr>
      <w:r>
        <w:drawing>
          <wp:inline xmlns:a="http://schemas.openxmlformats.org/drawingml/2006/main" xmlns:pic="http://schemas.openxmlformats.org/drawingml/2006/picture">
            <wp:extent cx="379447" cy="48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2.80</w:t>
            </w:r>
          </w:p>
        </w:tc>
        <w:tc>
          <w:tcPr>
            <w:tcW w:type="dxa" w:w="5386"/>
          </w:tcPr>
          <w:p>
            <w:pPr>
              <w:jc w:val="center"/>
            </w:pPr>
            <w:r>
              <w:rPr>
                <w:rStyle w:val="IntenseEmphasis"/>
              </w:rPr>
              <w:t>2.40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Hot meal premium</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Chicken Korma</w:t>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5.50</w:t>
            </w:r>
          </w:p>
        </w:tc>
      </w:tr>
      <w:tr>
        <w:tc>
          <w:tcPr>
            <w:tcW w:type="dxa" w:w="6917"/>
          </w:tcPr>
          <w:p>
            <w:r>
              <w:rPr>
                <w:rStyle w:val="Emphasis"/>
              </w:rPr>
              <w:t>Contains nuts, peanuts,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Vegetable Tikka Masala</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6.60</w:t>
            </w:r>
          </w:p>
        </w:tc>
        <w:tc>
          <w:tcPr>
            <w:tcW w:type="dxa" w:w="1134"/>
          </w:tcPr>
          <w:p>
            <w:r>
              <w:rPr>
                <w:rStyle w:val="IntenseEmphasis"/>
              </w:rPr>
            </w:r>
          </w:p>
          <w:p>
            <w:r>
              <w:rPr>
                <w:rStyle w:val="IntenseEmphasis"/>
              </w:rPr>
            </w:r>
          </w:p>
          <w:p>
            <w:pPr>
              <w:jc w:val="right"/>
            </w:pPr>
            <w:r>
              <w:rPr>
                <w:rStyle w:val="IntenseEmphasis"/>
              </w:rPr>
              <w:t>5.60</w:t>
            </w:r>
          </w:p>
        </w:tc>
      </w:tr>
      <w:tr>
        <w:tc>
          <w:tcPr>
            <w:tcW w:type="dxa" w:w="6917"/>
          </w:tcPr>
          <w:p>
            <w:r>
              <w:rPr>
                <w:rStyle w:val="Emphasis"/>
              </w:rPr>
              <w:t>Contains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Burger with Bap</w:t>
      </w:r>
    </w:p>
    <w:p/>
    <w:p>
      <w:pPr>
        <w:pStyle w:val="Subtitle"/>
      </w:pPr>
      <w:r>
        <w:t>Lamb Burger Onion Bhaji</w:t>
      </w:r>
    </w:p>
    <w:p>
      <w:pPr>
        <w:jc w:val="center"/>
      </w:pPr>
      <w:r>
        <w:rPr>
          <w:rStyle w:val="SubtleEmphasis"/>
        </w:rPr>
        <w:t>Contains cereals containing gluten, sulphur dioxide</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3.30</w:t>
            </w:r>
          </w:p>
        </w:tc>
        <w:tc>
          <w:tcPr>
            <w:tcW w:type="dxa" w:w="5386"/>
          </w:tcPr>
          <w:p>
            <w:pPr>
              <w:jc w:val="center"/>
            </w:pPr>
            <w:r>
              <w:rPr>
                <w:rStyle w:val="IntenseEmphasis"/>
              </w:rPr>
              <w:t>2.75</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Bowl of Fries</w:t>
      </w:r>
    </w:p>
    <w:p/>
    <w:p>
      <w:pPr>
        <w:pStyle w:val="Subtitle"/>
      </w:pPr>
      <w:r>
        <w:t>Chips</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2.15</w:t>
            </w:r>
          </w:p>
        </w:tc>
        <w:tc>
          <w:tcPr>
            <w:tcW w:type="dxa" w:w="5386"/>
          </w:tcPr>
          <w:p>
            <w:pPr>
              <w:jc w:val="center"/>
            </w:pPr>
            <w:r>
              <w:rPr>
                <w:rStyle w:val="IntenseEmphasis"/>
              </w:rPr>
              <w:t>1.80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Joe's counter</w:t>
      </w:r>
    </w:p>
    <w:p/>
    <w:p>
      <w:pPr>
        <w:pStyle w:val="Subtitle"/>
      </w:pPr>
      <w:r>
        <w:t>Vegetable Burger</w:t>
      </w:r>
    </w:p>
    <w:p>
      <w:pPr>
        <w:jc w:val="center"/>
      </w:pPr>
      <w:r>
        <w:rPr>
          <w:rStyle w:val="SubtleEmphasis"/>
        </w:rPr>
        <w:t>Contains cereals containing gluten</w:t>
      </w:r>
    </w:p>
    <w:p>
      <w:pPr>
        <w:jc w:val="center"/>
      </w:pPr>
      <w:r>
        <w:drawing>
          <wp:inline xmlns:a="http://schemas.openxmlformats.org/drawingml/2006/main" xmlns:pic="http://schemas.openxmlformats.org/drawingml/2006/picture">
            <wp:extent cx="379447" cy="48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379447" cy="480000"/>
                    </a:xfrm>
                    <a:prstGeom prst="rect"/>
                  </pic:spPr>
                </pic:pic>
              </a:graphicData>
            </a:graphic>
          </wp:inline>
        </w:drawing>
        <w:drawing>
          <wp:inline xmlns:a="http://schemas.openxmlformats.org/drawingml/2006/main" xmlns:pic="http://schemas.openxmlformats.org/drawingml/2006/picture">
            <wp:extent cx="561581" cy="48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561581" cy="480000"/>
                    </a:xfrm>
                    <a:prstGeom prst="rect"/>
                  </pic:spPr>
                </pic:pic>
              </a:graphicData>
            </a:graphic>
          </wp:inline>
        </w:drawing>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5.50</w:t>
            </w:r>
          </w:p>
        </w:tc>
        <w:tc>
          <w:tcPr>
            <w:tcW w:type="dxa" w:w="5386"/>
          </w:tcPr>
          <w:p>
            <w:pPr>
              <w:jc w:val="center"/>
            </w:pPr>
            <w:r>
              <w:rPr>
                <w:rStyle w:val="IntenseEmphasis"/>
              </w:rPr>
              <w:t>4.50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B96571">
    <w:pPr>
      <w:pStyle w:val="Header"/>
    </w:pPr>
    <w:r>
      <w:rPr>
        <w:noProof/>
        <w:lang w:eastAsia="en-GB" w:bidi="ar-SA"/>
      </w:rPr>
      <w:drawing>
        <wp:anchor distT="0" distB="0" distL="114300" distR="114300" simplePos="0" relativeHeight="251656318" behindDoc="0" locked="0" layoutInCell="1" allowOverlap="1" wp14:anchorId="572D2B75" wp14:editId="7AE8F98C">
          <wp:simplePos x="0" y="0"/>
          <wp:positionH relativeFrom="column">
            <wp:posOffset>3810</wp:posOffset>
          </wp:positionH>
          <wp:positionV relativeFrom="paragraph">
            <wp:posOffset>-1373505</wp:posOffset>
          </wp:positionV>
          <wp:extent cx="1256747" cy="12877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nue.jpg"/>
                  <pic:cNvPicPr/>
                </pic:nvPicPr>
                <pic:blipFill>
                  <a:blip r:embed="rId1">
                    <a:extLst>
                      <a:ext uri="{28A0092B-C50C-407E-A947-70E740481C1C}">
                        <a14:useLocalDpi xmlns:a14="http://schemas.microsoft.com/office/drawing/2010/main" val="0"/>
                      </a:ext>
                    </a:extLst>
                  </a:blip>
                  <a:stretch>
                    <a:fillRect/>
                  </a:stretch>
                </pic:blipFill>
                <pic:spPr>
                  <a:xfrm>
                    <a:off x="0" y="0"/>
                    <a:ext cx="1326829" cy="1359592"/>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B96571"/>
    <w:rsid w:val="00C846B4"/>
    <w:rsid w:val="00CC1C1D"/>
    <w:rsid w:val="00DE4435"/>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2016-04-03T20:05:00Z</dcterms:modified>
  <dc:description>Tuesday 18 June 2019</dc:description>
  <dc:title>Daily Menu for Tuesday 18 June 2019</dc:title>
</cp:coreProperties>
</file>