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Broccoli</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Cabbage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bl>
    <w:p>
      <w:r>
        <w:br w:type="page"/>
      </w:r>
    </w:p>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Florentine tray bake</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 sulphur dioxide, nuts,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Chocolate muffin</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eggs, cereals containing gluten, nuts, soya,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Salted caramel shortbread</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eggs, cereals containing gluten, soya, milk</w:t>
            </w:r>
          </w:p>
        </w:tc>
        <w:tc>
          <w:tcPr>
            <w:tcW w:type="dxa" w:w="1134"/>
          </w:tcPr>
          <w:p/>
        </w:tc>
        <w:tc>
          <w:tcPr>
            <w:tcW w:type="dxa" w:w="1134"/>
          </w:tcPr>
          <w:p/>
        </w:tc>
      </w:tr>
    </w:tbl>
    <w:p>
      <w:r>
        <w:br w:type="page"/>
      </w:r>
    </w:p>
    <w:p/>
    <w:p>
      <w:pPr>
        <w:pStyle w:val="Title"/>
      </w:pPr>
      <w:r>
        <w:t>Potato</w:t>
      </w:r>
    </w:p>
    <w:p/>
    <w:p>
      <w:pPr>
        <w:pStyle w:val="Subtitle"/>
      </w:pPr>
      <w:r>
        <w:t>New potatoes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Monday  4 May 2020</dc:description>
  <dc:title>Daily Menu for Monday  4 May 2020</dc:title>
</cp:coreProperties>
</file>